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0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0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河南应用技术职业学院</w:t>
      </w:r>
    </w:p>
    <w:p>
      <w:pPr>
        <w:spacing w:line="6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关于表彰2017年校企奖学金获得者的决定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textAlignment w:val="auto"/>
        <w:outlineLvl w:val="9"/>
        <w:rPr>
          <w:rFonts w:ascii="仿宋_GB2312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校属各部门：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80" w:firstLineChars="200"/>
        <w:textAlignment w:val="auto"/>
        <w:outlineLvl w:val="9"/>
        <w:rPr>
          <w:rFonts w:ascii="仿宋_GB2312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根据我校与</w:t>
      </w:r>
      <w:r>
        <w:rPr>
          <w:rFonts w:hint="eastAsia" w:ascii="仿宋_GB2312" w:hAnsi="宋体" w:eastAsia="仿宋_GB2312"/>
          <w:sz w:val="32"/>
          <w:szCs w:val="32"/>
        </w:rPr>
        <w:t>校企合作企业签订的校企合作协议和奖学金评定细则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有关规定，我校开展了评选2017年校企奖学金的活动，经个人申请、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学院评议、校企合作办、学生处审核、学校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lang w:eastAsia="zh-CN"/>
        </w:rPr>
        <w:t>批准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，决定对评选出的</w:t>
      </w:r>
      <w:r>
        <w:rPr>
          <w:rFonts w:hint="eastAsia" w:ascii="仿宋_GB2312" w:hAnsi="宋体" w:eastAsia="仿宋_GB2312"/>
          <w:sz w:val="32"/>
          <w:szCs w:val="32"/>
        </w:rPr>
        <w:t>邓斌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等20名奖学金获得者予以表彰。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80" w:firstLineChars="200"/>
        <w:jc w:val="left"/>
        <w:textAlignment w:val="auto"/>
        <w:outlineLvl w:val="9"/>
        <w:rPr>
          <w:rFonts w:ascii="仿宋_GB2312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希望受表彰的个人珍惜荣誉，戒骄戒躁，再接再厉。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同时号召全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同学以他们为榜样，勤奋学习，刻苦钻研，全面提高自身综合素质，为树立我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良好的学风、校风而努力。</w:t>
      </w:r>
    </w:p>
    <w:p>
      <w:pPr>
        <w:spacing w:line="660" w:lineRule="exact"/>
        <w:ind w:firstLine="680" w:firstLineChars="200"/>
        <w:jc w:val="left"/>
        <w:rPr>
          <w:rFonts w:ascii="仿宋_GB2312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660" w:lineRule="exact"/>
        <w:rPr>
          <w:rFonts w:ascii="仿宋_GB2312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附件：河南应用技术职业学院2017年校企合作奖学金获得者名单</w:t>
      </w:r>
    </w:p>
    <w:p>
      <w:pPr>
        <w:spacing w:line="660" w:lineRule="exact"/>
        <w:rPr>
          <w:rFonts w:ascii="仿宋_GB2312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widowControl/>
        <w:spacing w:line="660" w:lineRule="exact"/>
        <w:jc w:val="left"/>
        <w:rPr>
          <w:rFonts w:ascii="仿宋_GB2312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widowControl/>
        <w:wordWrap w:val="0"/>
        <w:spacing w:line="660" w:lineRule="exact"/>
        <w:jc w:val="right"/>
        <w:rPr>
          <w:rFonts w:ascii="仿宋_GB2312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 xml:space="preserve">            2017年 6月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1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1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10"/>
          <w:kern w:val="0"/>
          <w:sz w:val="30"/>
          <w:szCs w:val="30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0"/>
          <w:kern w:val="0"/>
          <w:sz w:val="36"/>
          <w:szCs w:val="36"/>
        </w:rPr>
      </w:pPr>
    </w:p>
    <w:tbl>
      <w:tblPr>
        <w:tblStyle w:val="6"/>
        <w:tblpPr w:leftFromText="180" w:rightFromText="180" w:vertAnchor="text" w:horzAnchor="page" w:tblpX="1655" w:tblpY="5916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kern w:val="0"/>
          <w:sz w:val="36"/>
          <w:szCs w:val="36"/>
        </w:rPr>
        <w:br w:type="page"/>
      </w:r>
    </w:p>
    <w:p>
      <w:pPr>
        <w:spacing w:line="6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0"/>
          <w:kern w:val="0"/>
          <w:sz w:val="32"/>
          <w:szCs w:val="32"/>
          <w:lang w:eastAsia="zh-CN"/>
        </w:rPr>
        <w:t>附件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kern w:val="0"/>
          <w:sz w:val="36"/>
          <w:szCs w:val="36"/>
        </w:rPr>
        <w:t>河南应用技术职业学院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kern w:val="0"/>
          <w:sz w:val="36"/>
          <w:szCs w:val="36"/>
        </w:rPr>
        <w:t>2017年校企合作奖学金获得者名单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1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一、961奖学金获得者名单：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电商1501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邓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斌   电商1503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航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电商1504 李永慧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电商1503 李鹏博   营销1501 侯彦慧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营销1502 胡亚雯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营销1503 陈昌虎   药学1501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刘焕焕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药学1502 孙莉粉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药学1502 高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二、希尔奖学金获得者名单：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电商1501 巴怡文   电商1502 冀孟昊    电商1503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王琳霖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电商1504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闫佩然   营销1502 夏佳琦    营销1502 高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营销1502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蔡素华   营销1502 解志帅    营销1503 王执光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营销1503 张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悦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/>
        <w:lang w:eastAsia="zh-CN"/>
      </w:rPr>
    </w:pPr>
    <w:r>
      <w:rPr>
        <w:rFonts w:hint="eastAsia" w:ascii="仿宋_GB2312" w:hAnsi="仿宋_GB2312" w:eastAsia="仿宋_GB2312" w:cs="仿宋_GB2312"/>
        <w:sz w:val="30"/>
        <w:szCs w:val="30"/>
        <w:lang w:eastAsia="zh-CN"/>
      </w:rPr>
      <w:fldChar w:fldCharType="begin"/>
    </w:r>
    <w:r>
      <w:rPr>
        <w:rFonts w:hint="eastAsia" w:ascii="仿宋_GB2312" w:hAnsi="仿宋_GB2312" w:eastAsia="仿宋_GB2312" w:cs="仿宋_GB2312"/>
        <w:sz w:val="30"/>
        <w:szCs w:val="30"/>
        <w:lang w:eastAsia="zh-CN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30"/>
        <w:szCs w:val="30"/>
        <w:lang w:eastAsia="zh-CN"/>
      </w:rPr>
      <w:fldChar w:fldCharType="separate"/>
    </w:r>
    <w:r>
      <w:rPr>
        <w:rFonts w:hint="eastAsia" w:ascii="仿宋_GB2312" w:hAnsi="仿宋_GB2312" w:eastAsia="仿宋_GB2312" w:cs="仿宋_GB2312"/>
        <w:sz w:val="30"/>
        <w:szCs w:val="30"/>
        <w:lang w:eastAsia="zh-CN"/>
      </w:rPr>
      <w:t>1</w:t>
    </w:r>
    <w:r>
      <w:rPr>
        <w:rFonts w:hint="eastAsia" w:ascii="仿宋_GB2312" w:hAnsi="仿宋_GB2312" w:eastAsia="仿宋_GB2312" w:cs="仿宋_GB2312"/>
        <w:sz w:val="30"/>
        <w:szCs w:val="30"/>
        <w:lang w:eastAsia="zh-CN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/>
        <w:lang w:eastAsia="zh-CN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6"/>
    <w:rsid w:val="005359C4"/>
    <w:rsid w:val="005A0DF7"/>
    <w:rsid w:val="005B52B2"/>
    <w:rsid w:val="005D2C96"/>
    <w:rsid w:val="00615D76"/>
    <w:rsid w:val="006230A7"/>
    <w:rsid w:val="007627B1"/>
    <w:rsid w:val="00A33447"/>
    <w:rsid w:val="00BF1DC4"/>
    <w:rsid w:val="00FC4469"/>
    <w:rsid w:val="088D555D"/>
    <w:rsid w:val="1E896806"/>
    <w:rsid w:val="46B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2"/>
    <w:basedOn w:val="1"/>
    <w:link w:val="4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0">
    <w:name w:val="tbnn_title1"/>
    <w:basedOn w:val="4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</Words>
  <Characters>519</Characters>
  <Lines>4</Lines>
  <Paragraphs>1</Paragraphs>
  <ScaleCrop>false</ScaleCrop>
  <LinksUpToDate>false</LinksUpToDate>
  <CharactersWithSpaces>608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2017-06-12T08:07:00Z</dcterms:created>
  <dc:creator>admin</dc:creator>
  <cp:lastModifiedBy>刘芳芳</cp:lastModifiedBy>
  <cp:lastPrinted>2017-06-12T06:24:00Z</cp:lastPrinted>
  <dcterms:modified xsi:type="dcterms:W3CDTF">2017-06-19T09:29:26Z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