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豫应职院院字</w:t>
      </w:r>
      <w:r>
        <w:rPr>
          <w:rStyle w:val="7"/>
          <w:rFonts w:hint="eastAsia" w:ascii="仿宋_GB2312" w:hAnsi="仿宋_GB2312" w:eastAsia="仿宋_GB2312" w:cs="仿宋_GB2312"/>
          <w:sz w:val="34"/>
          <w:szCs w:val="34"/>
        </w:rPr>
        <w:t>〔2017〕</w:t>
      </w:r>
      <w:r>
        <w:rPr>
          <w:rStyle w:val="7"/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 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河南应用技术职业学院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关于对张富胜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同学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的处理决定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校属各部门：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张富胜，系商贸学院物流1501班学生。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经查，在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7年3月6日晚11点左右，张富胜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校外酗酒</w:t>
      </w:r>
      <w:r>
        <w:rPr>
          <w:rFonts w:hint="eastAsia" w:ascii="仿宋_GB2312" w:eastAsia="仿宋_GB2312"/>
          <w:sz w:val="32"/>
          <w:szCs w:val="32"/>
          <w:lang w:eastAsia="zh-CN"/>
        </w:rPr>
        <w:t>后</w:t>
      </w:r>
      <w:r>
        <w:rPr>
          <w:rFonts w:hint="eastAsia" w:ascii="仿宋_GB2312" w:eastAsia="仿宋_GB2312"/>
          <w:sz w:val="32"/>
          <w:szCs w:val="32"/>
        </w:rPr>
        <w:t>返回宿舍，在宿舍闹事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不听劝阻，打伤宿舍同学。</w:t>
      </w:r>
      <w:r>
        <w:rPr>
          <w:rFonts w:hint="eastAsia" w:ascii="仿宋_GB2312" w:eastAsia="仿宋_GB2312"/>
          <w:sz w:val="32"/>
          <w:szCs w:val="32"/>
          <w:lang w:eastAsia="zh-CN"/>
        </w:rPr>
        <w:t>幸</w:t>
      </w:r>
      <w:r>
        <w:rPr>
          <w:rFonts w:hint="eastAsia" w:ascii="仿宋_GB2312" w:eastAsia="仿宋_GB2312"/>
          <w:sz w:val="32"/>
          <w:szCs w:val="32"/>
        </w:rPr>
        <w:t>保卫处</w:t>
      </w:r>
      <w:r>
        <w:rPr>
          <w:rFonts w:hint="eastAsia" w:ascii="仿宋_GB2312" w:eastAsia="仿宋_GB2312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sz w:val="32"/>
          <w:szCs w:val="32"/>
        </w:rPr>
        <w:t>及时赶到处理，防止了事态的进一步恶化。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作为在校学生，本应遵守纪律，努力学习。但张富胜在校期间，不能严格要求自己，违反校规校纪，造成严重后果，行为恶劣，影响很坏。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为严肃校纪、惩前毖后，教育本人及广大学生，根据《河南应用技术职业学院学生违纪处分条例》第三章第二十二条第二款之规定，学校研究决定：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给予张富胜记过处分，并取消本学年参评“奖、助学金”、“评先评优”资格。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2017年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6"/>
        <w:tblpPr w:leftFromText="180" w:rightFromText="180" w:vertAnchor="text" w:horzAnchor="page" w:tblpX="1697" w:tblpY="9718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jc w:val="right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</w:t>
      </w:r>
    </w:p>
    <w:p>
      <w:pPr>
        <w:jc w:val="both"/>
        <w:rPr>
          <w:rFonts w:hint="eastAsia" w:ascii="仿宋_GB2312" w:hAnsi="宋体" w:eastAsia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42B04"/>
    <w:rsid w:val="11291824"/>
    <w:rsid w:val="113D73DF"/>
    <w:rsid w:val="17AF1790"/>
    <w:rsid w:val="1C2A0A39"/>
    <w:rsid w:val="33D44D63"/>
    <w:rsid w:val="353B0C83"/>
    <w:rsid w:val="367D74D0"/>
    <w:rsid w:val="3AED3B28"/>
    <w:rsid w:val="48271B20"/>
    <w:rsid w:val="491F0A06"/>
    <w:rsid w:val="4D220452"/>
    <w:rsid w:val="4DAB5F12"/>
    <w:rsid w:val="56A74CFD"/>
    <w:rsid w:val="67BF4425"/>
    <w:rsid w:val="6B6756ED"/>
    <w:rsid w:val="6D2A209B"/>
    <w:rsid w:val="6D67016A"/>
    <w:rsid w:val="7A0E1DE2"/>
    <w:rsid w:val="7BB54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tbnn_title1"/>
    <w:basedOn w:val="4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刘芳芳</cp:lastModifiedBy>
  <cp:lastPrinted>2017-04-27T03:15:00Z</cp:lastPrinted>
  <dcterms:modified xsi:type="dcterms:W3CDTF">2017-04-28T01:04:51Z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